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drawing>
          <wp:inline distT="0" distB="0" distL="114300" distR="114300">
            <wp:extent cx="1428115" cy="2145030"/>
            <wp:effectExtent l="0" t="0" r="4445" b="3810"/>
            <wp:docPr id="11" name="图片 11" descr="石彩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石彩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Shi Caiyun</w:t>
      </w:r>
      <w:bookmarkStart w:id="1" w:name="_GoBack"/>
      <w:bookmarkEnd w:id="1"/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Assistant Professor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"mailto:shicaiyun@caas.cn"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shicaiyun@caas.cn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  <w:bookmarkStart w:id="0" w:name="OLE_LINK3"/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Simplified </w:t>
      </w:r>
      <w:bookmarkEnd w:id="0"/>
      <w:r>
        <w:rPr>
          <w:rFonts w:hint="default" w:ascii="Times New Roman" w:hAnsi="Times New Roman" w:cs="Times New Roman"/>
          <w:sz w:val="21"/>
          <w:szCs w:val="21"/>
        </w:rPr>
        <w:t>and efficient cultivation model study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76E6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2023-06-02T09:36:45Z</dcterms:created>
  <dc:creator>Administrator</dc:creator>
  <cp:lastModifiedBy>MCHI</cp:lastModifiedBy>
  <dcterms:modified xsi:type="dcterms:W3CDTF">2023-06-02T09:40:00Z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E6FB98236C214EDEB90C6BAD5A07E0DF_12</vt:lpwstr>
  </property>
</Properties>
</file>