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CC5" w:rsidRPr="000D4A07" w:rsidRDefault="00362039" w:rsidP="00933CDA">
      <w:pP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0D4A0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901065" cy="1259205"/>
            <wp:effectExtent l="0" t="0" r="0" b="0"/>
            <wp:docPr id="1" name="图片 1" descr="G:\我的照片\田发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我的照片\田发军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A07">
        <w:rPr>
          <w:rFonts w:ascii="Times New Roman" w:hAnsi="Times New Roman" w:cs="Times New Roman"/>
          <w:sz w:val="20"/>
          <w:szCs w:val="20"/>
        </w:rPr>
        <w:t xml:space="preserve">  </w:t>
      </w:r>
      <w:r w:rsidRPr="000D4A07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Tian Fajun</w:t>
      </w:r>
    </w:p>
    <w:p w:rsidR="00362039" w:rsidRPr="000D4A07" w:rsidRDefault="00362039" w:rsidP="00933CDA">
      <w:pP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0D4A07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            </w:t>
      </w:r>
      <w:hyperlink r:id="rId8" w:history="1">
        <w:r w:rsidRPr="000D4A07">
          <w:rPr>
            <w:rFonts w:ascii="Times New Roman" w:eastAsia="宋体" w:hAnsi="Times New Roman" w:cs="Times New Roman"/>
            <w:color w:val="000000"/>
            <w:kern w:val="0"/>
            <w:sz w:val="20"/>
            <w:szCs w:val="20"/>
          </w:rPr>
          <w:t>Research Assistant</w:t>
        </w:r>
      </w:hyperlink>
    </w:p>
    <w:p w:rsidR="00362039" w:rsidRPr="000D4A07" w:rsidRDefault="00362039" w:rsidP="00933CDA">
      <w:pPr>
        <w:widowControl/>
        <w:jc w:val="left"/>
        <w:outlineLvl w:val="1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0D4A07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Innovation Team of Monitoring and Control Technology of Fruit Quality and Safety, ZFRI, CAAS</w:t>
      </w:r>
    </w:p>
    <w:p w:rsidR="00933CDA" w:rsidRDefault="00933CDA" w:rsidP="00933CDA">
      <w:pPr>
        <w:widowControl/>
        <w:jc w:val="left"/>
        <w:outlineLvl w:val="1"/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</w:pPr>
    </w:p>
    <w:p w:rsidR="007C1AD1" w:rsidRDefault="007C1AD1" w:rsidP="00933CDA">
      <w:pPr>
        <w:widowControl/>
        <w:jc w:val="left"/>
        <w:outlineLvl w:val="1"/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 w:val="20"/>
          <w:szCs w:val="20"/>
        </w:rPr>
        <w:t>C</w:t>
      </w:r>
      <w:r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>ontect</w:t>
      </w:r>
    </w:p>
    <w:p w:rsidR="007C1AD1" w:rsidRDefault="007C1AD1" w:rsidP="00933CDA">
      <w:pPr>
        <w:widowControl/>
        <w:jc w:val="left"/>
        <w:outlineLvl w:val="1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 xml:space="preserve">Email: </w:t>
      </w:r>
      <w:hyperlink r:id="rId9" w:history="1">
        <w:r w:rsidRPr="008D67A2">
          <w:rPr>
            <w:rStyle w:val="a5"/>
            <w:rFonts w:ascii="Times New Roman" w:eastAsia="宋体" w:hAnsi="Times New Roman" w:cs="Times New Roman"/>
            <w:kern w:val="0"/>
            <w:sz w:val="20"/>
            <w:szCs w:val="20"/>
          </w:rPr>
          <w:t>tianfajun@caas.cn</w:t>
        </w:r>
      </w:hyperlink>
    </w:p>
    <w:p w:rsidR="007C1AD1" w:rsidRDefault="007C1AD1" w:rsidP="00933CDA">
      <w:pPr>
        <w:widowControl/>
        <w:jc w:val="left"/>
        <w:outlineLvl w:val="1"/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</w:pPr>
      <w:r w:rsidRPr="007C1AD1"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 xml:space="preserve">Tel: </w:t>
      </w:r>
      <w:r w:rsidR="00554706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86-371</w:t>
      </w:r>
      <w:bookmarkStart w:id="0" w:name="_GoBack"/>
      <w:bookmarkEnd w:id="0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-65330951</w:t>
      </w:r>
    </w:p>
    <w:p w:rsidR="007C1AD1" w:rsidRPr="007C1AD1" w:rsidRDefault="007C1AD1" w:rsidP="00933CDA">
      <w:pPr>
        <w:widowControl/>
        <w:jc w:val="left"/>
        <w:outlineLvl w:val="1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 w:val="20"/>
          <w:szCs w:val="20"/>
        </w:rPr>
        <w:t>Add:</w:t>
      </w:r>
      <w:r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 xml:space="preserve"> </w:t>
      </w:r>
      <w:r w:rsidRPr="007C1AD1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South end of Weilai Road, Guancheng</w:t>
      </w:r>
      <w:r w:rsidR="006E0991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huizu</w:t>
      </w:r>
      <w:r w:rsidRPr="007C1AD1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District, Zhengzhou, China</w:t>
      </w:r>
    </w:p>
    <w:p w:rsidR="007C1AD1" w:rsidRPr="000D4A07" w:rsidRDefault="007C1AD1" w:rsidP="00933CDA">
      <w:pPr>
        <w:widowControl/>
        <w:jc w:val="left"/>
        <w:outlineLvl w:val="1"/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</w:pPr>
    </w:p>
    <w:p w:rsidR="00933CDA" w:rsidRPr="000D4A07" w:rsidRDefault="00933CDA" w:rsidP="00933CDA">
      <w:pPr>
        <w:widowControl/>
        <w:jc w:val="left"/>
        <w:outlineLvl w:val="1"/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</w:pPr>
      <w:r w:rsidRPr="000D4A07"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 xml:space="preserve">Research Interests </w:t>
      </w:r>
    </w:p>
    <w:p w:rsidR="00933CDA" w:rsidRPr="000D4A07" w:rsidRDefault="00933CDA" w:rsidP="00933CDA">
      <w:pPr>
        <w:widowControl/>
        <w:jc w:val="left"/>
        <w:outlineLvl w:val="1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0D4A07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Pesticide residues</w:t>
      </w:r>
    </w:p>
    <w:p w:rsidR="00933CDA" w:rsidRPr="000D4A07" w:rsidRDefault="00933CDA" w:rsidP="00933CDA">
      <w:pPr>
        <w:pStyle w:val="src"/>
        <w:shd w:val="clear" w:color="auto" w:fill="FFFFFF"/>
        <w:spacing w:before="0" w:beforeAutospacing="0" w:after="30" w:afterAutospacing="0"/>
        <w:rPr>
          <w:rFonts w:ascii="Times New Roman" w:hAnsi="Times New Roman" w:cs="Times New Roman"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color w:val="000000"/>
          <w:sz w:val="20"/>
          <w:szCs w:val="20"/>
        </w:rPr>
        <w:t>Pesticide metabolism</w:t>
      </w:r>
    </w:p>
    <w:p w:rsidR="00933CDA" w:rsidRPr="000D4A07" w:rsidRDefault="00933CDA" w:rsidP="00933CDA">
      <w:pPr>
        <w:pStyle w:val="src"/>
        <w:shd w:val="clear" w:color="auto" w:fill="FFFFFF"/>
        <w:spacing w:before="0" w:beforeAutospacing="0" w:after="30" w:afterAutospacing="0"/>
        <w:rPr>
          <w:rFonts w:ascii="Times New Roman" w:hAnsi="Times New Roman" w:cs="Times New Roman"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color w:val="000000"/>
          <w:sz w:val="20"/>
          <w:szCs w:val="20"/>
        </w:rPr>
        <w:t xml:space="preserve">Environmental behavior </w:t>
      </w:r>
    </w:p>
    <w:p w:rsidR="00933CDA" w:rsidRPr="000D4A07" w:rsidRDefault="00933CDA" w:rsidP="00933CDA">
      <w:pP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0D4A07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Processing factor</w:t>
      </w:r>
    </w:p>
    <w:p w:rsidR="00933CDA" w:rsidRPr="00933CDA" w:rsidRDefault="00933CDA" w:rsidP="00933CDA">
      <w:pPr>
        <w:widowControl/>
        <w:jc w:val="left"/>
        <w:outlineLvl w:val="1"/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</w:pPr>
      <w:r w:rsidRPr="00933CDA"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>Selected Publications</w:t>
      </w:r>
    </w:p>
    <w:p w:rsidR="00933CDA" w:rsidRPr="000D4A07" w:rsidRDefault="00437C80" w:rsidP="00933CDA">
      <w:pPr>
        <w:pStyle w:val="src"/>
        <w:numPr>
          <w:ilvl w:val="0"/>
          <w:numId w:val="4"/>
        </w:numPr>
        <w:shd w:val="clear" w:color="auto" w:fill="FFFFFF"/>
        <w:spacing w:after="30"/>
        <w:rPr>
          <w:rFonts w:ascii="Times New Roman" w:hAnsi="Times New Roman" w:cs="Times New Roman"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color w:val="000000"/>
          <w:sz w:val="20"/>
          <w:szCs w:val="20"/>
        </w:rPr>
        <w:t xml:space="preserve">Development and validation of a method for the analysis of five diamide insecticides in edible mushrooms using modified QuEChERS and HPLC-MS/MS. </w:t>
      </w:r>
    </w:p>
    <w:p w:rsidR="00933CDA" w:rsidRPr="000D4A07" w:rsidRDefault="00437C80" w:rsidP="00933CDA">
      <w:pPr>
        <w:pStyle w:val="src"/>
        <w:shd w:val="clear" w:color="auto" w:fill="FFFFFF"/>
        <w:spacing w:after="3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color w:val="000000"/>
          <w:sz w:val="20"/>
          <w:szCs w:val="20"/>
        </w:rPr>
        <w:t>Food Chemistry</w:t>
      </w:r>
    </w:p>
    <w:p w:rsidR="00933CDA" w:rsidRPr="000D4A07" w:rsidRDefault="00437C80" w:rsidP="00933CDA">
      <w:pPr>
        <w:pStyle w:val="src"/>
        <w:shd w:val="clear" w:color="auto" w:fill="FFFFFF"/>
        <w:spacing w:after="3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color w:val="000000"/>
          <w:sz w:val="20"/>
          <w:szCs w:val="20"/>
        </w:rPr>
        <w:t>2020</w:t>
      </w:r>
      <w:r w:rsidR="00933CDA" w:rsidRPr="000D4A07">
        <w:rPr>
          <w:rFonts w:ascii="Times New Roman" w:hAnsi="Times New Roman" w:cs="Times New Roman"/>
          <w:color w:val="000000"/>
          <w:sz w:val="20"/>
          <w:szCs w:val="20"/>
        </w:rPr>
        <w:t xml:space="preserve"> |Journal Article</w:t>
      </w:r>
    </w:p>
    <w:p w:rsidR="00933CDA" w:rsidRPr="000D4A07" w:rsidRDefault="00933CDA" w:rsidP="00933CDA">
      <w:pPr>
        <w:pStyle w:val="src"/>
        <w:shd w:val="clear" w:color="auto" w:fill="FFFFFF"/>
        <w:spacing w:after="3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color w:val="000000"/>
          <w:sz w:val="20"/>
          <w:szCs w:val="20"/>
        </w:rPr>
        <w:t>DOI:</w:t>
      </w:r>
      <w:r w:rsidRPr="000D4A07">
        <w:rPr>
          <w:rFonts w:ascii="Times New Roman" w:hAnsi="Times New Roman" w:cs="Times New Roman"/>
          <w:sz w:val="20"/>
          <w:szCs w:val="20"/>
        </w:rPr>
        <w:t>10.1016/j.foodchem.2020.127468</w:t>
      </w:r>
    </w:p>
    <w:p w:rsidR="0006784A" w:rsidRPr="000D4A07" w:rsidRDefault="00437C80" w:rsidP="00933CDA">
      <w:pPr>
        <w:pStyle w:val="src"/>
        <w:numPr>
          <w:ilvl w:val="0"/>
          <w:numId w:val="4"/>
        </w:numPr>
        <w:shd w:val="clear" w:color="auto" w:fill="FFFFFF"/>
        <w:spacing w:after="30"/>
        <w:rPr>
          <w:rFonts w:ascii="Times New Roman" w:hAnsi="Times New Roman" w:cs="Times New Roman"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color w:val="000000"/>
          <w:sz w:val="20"/>
          <w:szCs w:val="20"/>
        </w:rPr>
        <w:t xml:space="preserve">The fate of thiamethoxam and its main metabolite clothianidin in peaches and the wine-making process. </w:t>
      </w:r>
    </w:p>
    <w:p w:rsidR="00933CDA" w:rsidRPr="000D4A07" w:rsidRDefault="00933CDA" w:rsidP="00933CDA">
      <w:pPr>
        <w:pStyle w:val="src"/>
        <w:shd w:val="clear" w:color="auto" w:fill="FFFFFF"/>
        <w:spacing w:after="3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color w:val="000000"/>
          <w:sz w:val="20"/>
          <w:szCs w:val="20"/>
        </w:rPr>
        <w:t>Food Chemistry</w:t>
      </w:r>
    </w:p>
    <w:p w:rsidR="00933CDA" w:rsidRPr="000D4A07" w:rsidRDefault="00933CDA" w:rsidP="00933CDA">
      <w:pPr>
        <w:pStyle w:val="src"/>
        <w:shd w:val="clear" w:color="auto" w:fill="FFFFFF"/>
        <w:spacing w:after="3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color w:val="000000"/>
          <w:sz w:val="20"/>
          <w:szCs w:val="20"/>
        </w:rPr>
        <w:t>2022 |Journal Article</w:t>
      </w:r>
    </w:p>
    <w:p w:rsidR="00933CDA" w:rsidRPr="000D4A07" w:rsidRDefault="00933CDA" w:rsidP="00933CDA">
      <w:pPr>
        <w:pStyle w:val="src"/>
        <w:shd w:val="clear" w:color="auto" w:fill="FFFFFF"/>
        <w:spacing w:after="3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color w:val="000000"/>
          <w:sz w:val="20"/>
          <w:szCs w:val="20"/>
        </w:rPr>
        <w:t>DOI:</w:t>
      </w:r>
      <w:r w:rsidRPr="000D4A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10.1016/j.foodchem.2022.132291</w:t>
      </w:r>
    </w:p>
    <w:p w:rsidR="00933CDA" w:rsidRPr="000D4A07" w:rsidRDefault="00437C80" w:rsidP="00933CDA">
      <w:pPr>
        <w:pStyle w:val="src"/>
        <w:numPr>
          <w:ilvl w:val="0"/>
          <w:numId w:val="4"/>
        </w:numPr>
        <w:shd w:val="clear" w:color="auto" w:fill="FFFFFF"/>
        <w:spacing w:after="30"/>
        <w:rPr>
          <w:rFonts w:ascii="Times New Roman" w:hAnsi="Times New Roman" w:cs="Times New Roman"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color w:val="000000"/>
          <w:sz w:val="20"/>
          <w:szCs w:val="20"/>
        </w:rPr>
        <w:t xml:space="preserve">Development and validation of a method for the analysis of trifludimoxazin, picarbutrazox and pyraziflumid residues in cereals, vegetables and fruits using ultra-performance liquid chromatography/tandem mass spectrometry. </w:t>
      </w:r>
    </w:p>
    <w:p w:rsidR="00933CDA" w:rsidRPr="000D4A07" w:rsidRDefault="00437C80" w:rsidP="00933CDA">
      <w:pPr>
        <w:pStyle w:val="src"/>
        <w:shd w:val="clear" w:color="auto" w:fill="FFFFFF"/>
        <w:spacing w:after="3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Microchemical Journal, </w:t>
      </w:r>
    </w:p>
    <w:p w:rsidR="00933CDA" w:rsidRPr="000D4A07" w:rsidRDefault="00933CDA" w:rsidP="00933CDA">
      <w:pPr>
        <w:pStyle w:val="src"/>
        <w:shd w:val="clear" w:color="auto" w:fill="FFFFFF"/>
        <w:spacing w:after="3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color w:val="000000"/>
          <w:sz w:val="20"/>
          <w:szCs w:val="20"/>
        </w:rPr>
        <w:lastRenderedPageBreak/>
        <w:t>2021 |Journal Article</w:t>
      </w:r>
    </w:p>
    <w:p w:rsidR="00933CDA" w:rsidRPr="000D4A07" w:rsidRDefault="00933CDA" w:rsidP="00933CDA">
      <w:pPr>
        <w:pStyle w:val="src"/>
        <w:shd w:val="clear" w:color="auto" w:fill="FFFFFF"/>
        <w:spacing w:after="3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color w:val="000000"/>
          <w:sz w:val="20"/>
          <w:szCs w:val="20"/>
        </w:rPr>
        <w:t>DOI:</w:t>
      </w:r>
      <w:r w:rsidRPr="000D4A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10.1016/j.microc.2021.106477</w:t>
      </w:r>
    </w:p>
    <w:p w:rsidR="00933CDA" w:rsidRPr="000D4A07" w:rsidRDefault="00437C80" w:rsidP="00933CDA">
      <w:pPr>
        <w:pStyle w:val="src"/>
        <w:numPr>
          <w:ilvl w:val="0"/>
          <w:numId w:val="4"/>
        </w:numPr>
        <w:shd w:val="clear" w:color="auto" w:fill="FFFFFF"/>
        <w:spacing w:after="30"/>
        <w:rPr>
          <w:rFonts w:ascii="Times New Roman" w:hAnsi="Times New Roman" w:cs="Times New Roman"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color w:val="000000"/>
          <w:sz w:val="20"/>
          <w:szCs w:val="20"/>
        </w:rPr>
        <w:t>Simultaneous determination of spirodiclofen, spiromesifen, and spirotetramat and their relevant metabolites in edible fungi using ultra</w:t>
      </w:r>
      <w:r w:rsidRPr="000D4A07">
        <w:rPr>
          <w:rFonts w:ascii="Times New Roman" w:hAnsi="Times New Roman" w:cs="Times New Roman"/>
          <w:color w:val="000000"/>
          <w:sz w:val="20"/>
          <w:szCs w:val="20"/>
        </w:rPr>
        <w:noBreakHyphen/>
        <w:t xml:space="preserve">performance liquid chromatography/tandem mass spectrometry. </w:t>
      </w:r>
    </w:p>
    <w:p w:rsidR="00933CDA" w:rsidRPr="000D4A07" w:rsidRDefault="00933CDA" w:rsidP="00933CDA">
      <w:pPr>
        <w:pStyle w:val="src"/>
        <w:shd w:val="clear" w:color="auto" w:fill="FFFFFF"/>
        <w:spacing w:after="30"/>
        <w:ind w:left="72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bCs/>
          <w:color w:val="000000"/>
          <w:sz w:val="20"/>
          <w:szCs w:val="20"/>
        </w:rPr>
        <w:t>Scientific Reports</w:t>
      </w:r>
    </w:p>
    <w:p w:rsidR="00933CDA" w:rsidRPr="000D4A07" w:rsidRDefault="00933CDA" w:rsidP="00933CDA">
      <w:pPr>
        <w:pStyle w:val="src"/>
        <w:shd w:val="clear" w:color="auto" w:fill="FFFFFF"/>
        <w:spacing w:after="3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bCs/>
          <w:color w:val="000000"/>
          <w:sz w:val="20"/>
          <w:szCs w:val="20"/>
        </w:rPr>
        <w:t>2021</w:t>
      </w:r>
      <w:r w:rsidRPr="000D4A07">
        <w:rPr>
          <w:rFonts w:ascii="Times New Roman" w:hAnsi="Times New Roman" w:cs="Times New Roman"/>
          <w:color w:val="000000"/>
          <w:sz w:val="20"/>
          <w:szCs w:val="20"/>
        </w:rPr>
        <w:t>|Journal Article</w:t>
      </w:r>
    </w:p>
    <w:p w:rsidR="00933CDA" w:rsidRPr="000D4A07" w:rsidRDefault="00933CDA" w:rsidP="00933CDA">
      <w:pPr>
        <w:pStyle w:val="src"/>
        <w:shd w:val="clear" w:color="auto" w:fill="FFFFFF"/>
        <w:spacing w:after="3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color w:val="000000"/>
          <w:sz w:val="20"/>
          <w:szCs w:val="20"/>
        </w:rPr>
        <w:t>DOI:</w:t>
      </w:r>
      <w:r w:rsidRPr="000D4A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10.1038/s41598-021-81013-0</w:t>
      </w:r>
    </w:p>
    <w:p w:rsidR="00933CDA" w:rsidRPr="000D4A07" w:rsidRDefault="00437C80" w:rsidP="00933CDA">
      <w:pPr>
        <w:pStyle w:val="src"/>
        <w:numPr>
          <w:ilvl w:val="0"/>
          <w:numId w:val="4"/>
        </w:numPr>
        <w:shd w:val="clear" w:color="auto" w:fill="FFFFFF"/>
        <w:spacing w:after="30"/>
        <w:rPr>
          <w:rFonts w:ascii="Times New Roman" w:hAnsi="Times New Roman" w:cs="Times New Roman"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color w:val="000000"/>
          <w:sz w:val="20"/>
          <w:szCs w:val="20"/>
        </w:rPr>
        <w:t xml:space="preserve">Development of a fast multi-residue method for the determination of succinate dehydrogenase inhibitor fungicides in cereals, vegetables and fruits by modified QuEChERS and UHPLC-MS/MS. </w:t>
      </w:r>
    </w:p>
    <w:p w:rsidR="00933CDA" w:rsidRPr="000D4A07" w:rsidRDefault="00C41C41" w:rsidP="00933CDA">
      <w:pPr>
        <w:pStyle w:val="src"/>
        <w:shd w:val="clear" w:color="auto" w:fill="FFFFFF"/>
        <w:spacing w:after="30"/>
        <w:ind w:left="720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Journal of Chromatography B</w:t>
      </w:r>
    </w:p>
    <w:p w:rsidR="00933CDA" w:rsidRPr="000D4A07" w:rsidRDefault="00933CDA" w:rsidP="00933CDA">
      <w:pPr>
        <w:pStyle w:val="src"/>
        <w:shd w:val="clear" w:color="auto" w:fill="FFFFFF"/>
        <w:spacing w:after="3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bCs/>
          <w:color w:val="000000"/>
          <w:sz w:val="20"/>
          <w:szCs w:val="20"/>
        </w:rPr>
        <w:t>2020</w:t>
      </w:r>
      <w:r w:rsidRPr="000D4A07">
        <w:rPr>
          <w:rFonts w:ascii="Times New Roman" w:hAnsi="Times New Roman" w:cs="Times New Roman"/>
          <w:color w:val="000000"/>
          <w:sz w:val="20"/>
          <w:szCs w:val="20"/>
        </w:rPr>
        <w:t>|Journal Article</w:t>
      </w:r>
    </w:p>
    <w:p w:rsidR="00933CDA" w:rsidRPr="000D4A07" w:rsidRDefault="00933CDA" w:rsidP="00933CDA">
      <w:pPr>
        <w:pStyle w:val="src"/>
        <w:shd w:val="clear" w:color="auto" w:fill="FFFFFF"/>
        <w:spacing w:after="3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color w:val="000000"/>
          <w:sz w:val="20"/>
          <w:szCs w:val="20"/>
        </w:rPr>
        <w:t>DOI:</w:t>
      </w:r>
      <w:r w:rsidRPr="000D4A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10.1016/j.jchromb.2020.122261</w:t>
      </w:r>
    </w:p>
    <w:p w:rsidR="000D4A07" w:rsidRPr="000D4A07" w:rsidRDefault="00437C80" w:rsidP="00933CDA">
      <w:pPr>
        <w:pStyle w:val="src"/>
        <w:numPr>
          <w:ilvl w:val="0"/>
          <w:numId w:val="4"/>
        </w:numPr>
        <w:shd w:val="clear" w:color="auto" w:fill="FFFFFF"/>
        <w:spacing w:after="30"/>
        <w:rPr>
          <w:rFonts w:ascii="Times New Roman" w:hAnsi="Times New Roman" w:cs="Times New Roman"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color w:val="000000"/>
          <w:sz w:val="20"/>
          <w:szCs w:val="20"/>
        </w:rPr>
        <w:t>Dissipation behavior of prochloraz and its metabolites in grape under open-field, storage and the wine-making process.</w:t>
      </w:r>
      <w:r w:rsidRPr="000D4A0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0D4A07" w:rsidRPr="000D4A07" w:rsidRDefault="00437C80" w:rsidP="000D4A07">
      <w:pPr>
        <w:pStyle w:val="src"/>
        <w:shd w:val="clear" w:color="auto" w:fill="FFFFFF"/>
        <w:spacing w:after="30"/>
        <w:ind w:left="72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bCs/>
          <w:color w:val="000000"/>
          <w:sz w:val="20"/>
          <w:szCs w:val="20"/>
        </w:rPr>
        <w:t>Journal of Food Composition and Analysis</w:t>
      </w:r>
    </w:p>
    <w:p w:rsidR="000D4A07" w:rsidRPr="000D4A07" w:rsidRDefault="000D4A07" w:rsidP="000D4A07">
      <w:pPr>
        <w:pStyle w:val="src"/>
        <w:shd w:val="clear" w:color="auto" w:fill="FFFFFF"/>
        <w:spacing w:after="3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bCs/>
          <w:color w:val="000000"/>
          <w:sz w:val="20"/>
          <w:szCs w:val="20"/>
        </w:rPr>
        <w:t>2022</w:t>
      </w:r>
      <w:r w:rsidRPr="000D4A07">
        <w:rPr>
          <w:rFonts w:ascii="Times New Roman" w:hAnsi="Times New Roman" w:cs="Times New Roman"/>
          <w:color w:val="000000"/>
          <w:sz w:val="20"/>
          <w:szCs w:val="20"/>
        </w:rPr>
        <w:t>|Journal Article</w:t>
      </w:r>
    </w:p>
    <w:p w:rsidR="000D4A07" w:rsidRPr="000D4A07" w:rsidRDefault="000D4A07" w:rsidP="000D4A07">
      <w:pPr>
        <w:pStyle w:val="src"/>
        <w:shd w:val="clear" w:color="auto" w:fill="FFFFFF"/>
        <w:spacing w:after="30"/>
        <w:ind w:left="72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color w:val="000000"/>
          <w:sz w:val="20"/>
          <w:szCs w:val="20"/>
        </w:rPr>
        <w:t>DOI:</w:t>
      </w:r>
      <w:r w:rsidRPr="000D4A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10.1016/j.jfca.2022.104846</w:t>
      </w:r>
    </w:p>
    <w:p w:rsidR="000D4A07" w:rsidRPr="000D4A07" w:rsidRDefault="00437C80" w:rsidP="00933CDA">
      <w:pPr>
        <w:pStyle w:val="src"/>
        <w:numPr>
          <w:ilvl w:val="0"/>
          <w:numId w:val="4"/>
        </w:numPr>
        <w:shd w:val="clear" w:color="auto" w:fill="FFFFFF"/>
        <w:spacing w:after="3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color w:val="000000"/>
          <w:sz w:val="20"/>
          <w:szCs w:val="20"/>
        </w:rPr>
        <w:t xml:space="preserve">Comparison of the effectiveness of thiamethoxam and its main metabolite clothianidin after foliar spraying and root irrigation to control </w:t>
      </w:r>
      <w:r w:rsidRPr="000D4A0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Myzus persicae </w:t>
      </w:r>
      <w:r w:rsidRPr="000D4A07">
        <w:rPr>
          <w:rFonts w:ascii="Times New Roman" w:hAnsi="Times New Roman" w:cs="Times New Roman"/>
          <w:color w:val="000000"/>
          <w:sz w:val="20"/>
          <w:szCs w:val="20"/>
        </w:rPr>
        <w:t>on peach.</w:t>
      </w:r>
    </w:p>
    <w:p w:rsidR="000D4A07" w:rsidRPr="000D4A07" w:rsidRDefault="00437C80" w:rsidP="000D4A07">
      <w:pPr>
        <w:pStyle w:val="src"/>
        <w:shd w:val="clear" w:color="auto" w:fill="FFFFFF"/>
        <w:spacing w:after="30"/>
        <w:ind w:left="72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bCs/>
          <w:color w:val="000000"/>
          <w:sz w:val="20"/>
          <w:szCs w:val="20"/>
        </w:rPr>
        <w:t>Scientific Reports</w:t>
      </w:r>
    </w:p>
    <w:p w:rsidR="000D4A07" w:rsidRPr="000D4A07" w:rsidRDefault="000D4A07" w:rsidP="000D4A07">
      <w:pPr>
        <w:pStyle w:val="src"/>
        <w:shd w:val="clear" w:color="auto" w:fill="FFFFFF"/>
        <w:spacing w:after="3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bCs/>
          <w:color w:val="000000"/>
          <w:sz w:val="20"/>
          <w:szCs w:val="20"/>
        </w:rPr>
        <w:t>2022</w:t>
      </w:r>
      <w:r w:rsidRPr="000D4A07">
        <w:rPr>
          <w:rFonts w:ascii="Times New Roman" w:hAnsi="Times New Roman" w:cs="Times New Roman"/>
          <w:color w:val="000000"/>
          <w:sz w:val="20"/>
          <w:szCs w:val="20"/>
        </w:rPr>
        <w:t>|Journal Article</w:t>
      </w:r>
    </w:p>
    <w:p w:rsidR="000D4A07" w:rsidRPr="000D4A07" w:rsidRDefault="000D4A07" w:rsidP="000D4A07">
      <w:pPr>
        <w:pStyle w:val="src"/>
        <w:shd w:val="clear" w:color="auto" w:fill="FFFFFF"/>
        <w:spacing w:after="30"/>
        <w:ind w:left="72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color w:val="000000"/>
          <w:sz w:val="20"/>
          <w:szCs w:val="20"/>
        </w:rPr>
        <w:t>DOI:</w:t>
      </w:r>
      <w:r w:rsidRPr="000D4A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10.1038/s41598-022-20659-w</w:t>
      </w:r>
    </w:p>
    <w:p w:rsidR="000D4A07" w:rsidRPr="000D4A07" w:rsidRDefault="00437C80" w:rsidP="000D4A07">
      <w:pPr>
        <w:pStyle w:val="src"/>
        <w:numPr>
          <w:ilvl w:val="0"/>
          <w:numId w:val="4"/>
        </w:numPr>
        <w:shd w:val="clear" w:color="auto" w:fill="FFFFFF"/>
        <w:spacing w:after="3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Method development and validation of ten pyrethroid insecticides in edible mushrooms by Modified QuEChERS and </w:t>
      </w:r>
      <w:r w:rsidR="000D4A07" w:rsidRPr="000D4A07">
        <w:rPr>
          <w:rFonts w:ascii="Times New Roman" w:hAnsi="Times New Roman" w:cs="Times New Roman"/>
          <w:bCs/>
          <w:color w:val="000000"/>
          <w:sz w:val="20"/>
          <w:szCs w:val="20"/>
        </w:rPr>
        <w:t>gas chromatography-tandem mass</w:t>
      </w:r>
      <w:r w:rsidR="000D4A07" w:rsidRPr="000D4A0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D4A07" w:rsidRPr="000D4A07" w:rsidRDefault="000D4A07" w:rsidP="000D4A07">
      <w:pPr>
        <w:pStyle w:val="src"/>
        <w:shd w:val="clear" w:color="auto" w:fill="FFFFFF"/>
        <w:spacing w:after="30"/>
        <w:ind w:left="72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bCs/>
          <w:color w:val="000000"/>
          <w:sz w:val="20"/>
          <w:szCs w:val="20"/>
        </w:rPr>
        <w:t>Scientific Reports</w:t>
      </w:r>
    </w:p>
    <w:p w:rsidR="000D4A07" w:rsidRPr="000D4A07" w:rsidRDefault="000D4A07" w:rsidP="000D4A07">
      <w:pPr>
        <w:pStyle w:val="src"/>
        <w:shd w:val="clear" w:color="auto" w:fill="FFFFFF"/>
        <w:spacing w:after="3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>2020</w:t>
      </w:r>
      <w:r w:rsidR="00437C80" w:rsidRPr="000D4A0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0D4A07">
        <w:rPr>
          <w:rFonts w:ascii="Times New Roman" w:hAnsi="Times New Roman" w:cs="Times New Roman"/>
          <w:color w:val="000000"/>
          <w:sz w:val="20"/>
          <w:szCs w:val="20"/>
        </w:rPr>
        <w:t>|Journal Article</w:t>
      </w:r>
    </w:p>
    <w:p w:rsidR="000D4A07" w:rsidRPr="000D4A07" w:rsidRDefault="000D4A07" w:rsidP="000D4A07">
      <w:pPr>
        <w:pStyle w:val="src"/>
        <w:shd w:val="clear" w:color="auto" w:fill="FFFFFF"/>
        <w:spacing w:after="30"/>
        <w:ind w:left="72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color w:val="000000"/>
          <w:sz w:val="20"/>
          <w:szCs w:val="20"/>
        </w:rPr>
        <w:t>DOI:</w:t>
      </w:r>
      <w:r w:rsidRPr="000D4A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10.1038/s41598-020-64056-7</w:t>
      </w:r>
    </w:p>
    <w:p w:rsidR="000D4A07" w:rsidRPr="000D4A07" w:rsidRDefault="000D4A07" w:rsidP="000D4A07">
      <w:pPr>
        <w:pStyle w:val="src"/>
        <w:numPr>
          <w:ilvl w:val="0"/>
          <w:numId w:val="4"/>
        </w:numPr>
        <w:shd w:val="clear" w:color="auto" w:fill="FFFFFF"/>
        <w:spacing w:after="3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bCs/>
          <w:color w:val="000000"/>
          <w:sz w:val="20"/>
          <w:szCs w:val="20"/>
        </w:rPr>
        <w:t>The dissipation pattern of spirotetramat and its four metabolites in peaches: Effects of growing conditions, storage and processing factor</w:t>
      </w:r>
    </w:p>
    <w:p w:rsidR="000D4A07" w:rsidRPr="000D4A07" w:rsidRDefault="000D4A07" w:rsidP="000D4A07">
      <w:pPr>
        <w:pStyle w:val="Default"/>
        <w:ind w:left="360" w:firstLineChars="200" w:firstLine="400"/>
        <w:rPr>
          <w:rFonts w:ascii="Times New Roman" w:hAnsi="Times New Roman" w:cs="Times New Roman"/>
          <w:sz w:val="20"/>
          <w:szCs w:val="20"/>
        </w:rPr>
      </w:pPr>
      <w:r w:rsidRPr="000D4A07">
        <w:rPr>
          <w:rFonts w:ascii="Times New Roman" w:hAnsi="Times New Roman" w:cs="Times New Roman"/>
          <w:sz w:val="20"/>
          <w:szCs w:val="20"/>
        </w:rPr>
        <w:t>Journal of Food Composition and Analysis</w:t>
      </w:r>
    </w:p>
    <w:p w:rsidR="000D4A07" w:rsidRPr="000D4A07" w:rsidRDefault="000D4A07" w:rsidP="000D4A07">
      <w:pPr>
        <w:pStyle w:val="src"/>
        <w:shd w:val="clear" w:color="auto" w:fill="FFFFFF"/>
        <w:spacing w:after="3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2022 </w:t>
      </w:r>
      <w:r w:rsidRPr="000D4A07">
        <w:rPr>
          <w:rFonts w:ascii="Times New Roman" w:hAnsi="Times New Roman" w:cs="Times New Roman"/>
          <w:color w:val="000000"/>
          <w:sz w:val="20"/>
          <w:szCs w:val="20"/>
        </w:rPr>
        <w:t>|Journal Article</w:t>
      </w:r>
    </w:p>
    <w:p w:rsidR="00933CDA" w:rsidRPr="000D4A07" w:rsidRDefault="000D4A07" w:rsidP="000D4A07">
      <w:pPr>
        <w:pStyle w:val="Default"/>
        <w:ind w:firstLineChars="350" w:firstLine="700"/>
        <w:rPr>
          <w:rFonts w:ascii="Times New Roman" w:hAnsi="Times New Roman" w:cs="Times New Roman"/>
          <w:sz w:val="20"/>
          <w:szCs w:val="20"/>
        </w:rPr>
      </w:pPr>
      <w:r w:rsidRPr="000D4A07">
        <w:rPr>
          <w:rFonts w:ascii="Times New Roman" w:hAnsi="Times New Roman" w:cs="Times New Roman"/>
          <w:sz w:val="20"/>
          <w:szCs w:val="20"/>
        </w:rPr>
        <w:t>DOI:</w:t>
      </w:r>
      <w:r w:rsidRPr="000D4A0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D4A07">
        <w:rPr>
          <w:rFonts w:ascii="Times New Roman" w:hAnsi="Times New Roman" w:cs="Times New Roman"/>
          <w:sz w:val="20"/>
          <w:szCs w:val="20"/>
        </w:rPr>
        <w:t xml:space="preserve">10.1016/j.jfca.2023.105319 </w:t>
      </w:r>
    </w:p>
    <w:sectPr w:rsidR="00933CDA" w:rsidRPr="000D4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C6F" w:rsidRDefault="00200C6F" w:rsidP="00362039">
      <w:r>
        <w:separator/>
      </w:r>
    </w:p>
  </w:endnote>
  <w:endnote w:type="continuationSeparator" w:id="0">
    <w:p w:rsidR="00200C6F" w:rsidRDefault="00200C6F" w:rsidP="0036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haris SIL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C6F" w:rsidRDefault="00200C6F" w:rsidP="00362039">
      <w:r>
        <w:separator/>
      </w:r>
    </w:p>
  </w:footnote>
  <w:footnote w:type="continuationSeparator" w:id="0">
    <w:p w:rsidR="00200C6F" w:rsidRDefault="00200C6F" w:rsidP="00362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F7647"/>
    <w:multiLevelType w:val="multilevel"/>
    <w:tmpl w:val="C1FC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952F44"/>
    <w:multiLevelType w:val="hybridMultilevel"/>
    <w:tmpl w:val="042C7E64"/>
    <w:lvl w:ilvl="0" w:tplc="1F101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CD5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AE4E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C829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8CC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BA97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AD2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8A88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2899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24320F"/>
    <w:multiLevelType w:val="hybridMultilevel"/>
    <w:tmpl w:val="35F20F50"/>
    <w:lvl w:ilvl="0" w:tplc="C7F45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CAA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50AF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AC1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BE56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FECF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843E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A2D5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8A8C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B62E0D"/>
    <w:multiLevelType w:val="multilevel"/>
    <w:tmpl w:val="C60A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1A1417"/>
    <w:multiLevelType w:val="multilevel"/>
    <w:tmpl w:val="EEEE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8B6BC0"/>
    <w:multiLevelType w:val="hybridMultilevel"/>
    <w:tmpl w:val="05108094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FF"/>
    <w:rsid w:val="0006784A"/>
    <w:rsid w:val="000D4A07"/>
    <w:rsid w:val="00200C6F"/>
    <w:rsid w:val="00362039"/>
    <w:rsid w:val="00437C80"/>
    <w:rsid w:val="00554706"/>
    <w:rsid w:val="006E0991"/>
    <w:rsid w:val="007C1AD1"/>
    <w:rsid w:val="00845CC5"/>
    <w:rsid w:val="00933CDA"/>
    <w:rsid w:val="00B11335"/>
    <w:rsid w:val="00C41C41"/>
    <w:rsid w:val="00CA3BFF"/>
    <w:rsid w:val="00EB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EEE333-E79C-4460-8799-579F3BB3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33CD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933CD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2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20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2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039"/>
    <w:rPr>
      <w:sz w:val="18"/>
      <w:szCs w:val="18"/>
    </w:rPr>
  </w:style>
  <w:style w:type="character" w:customStyle="1" w:styleId="skip">
    <w:name w:val="skip"/>
    <w:basedOn w:val="a0"/>
    <w:rsid w:val="00362039"/>
  </w:style>
  <w:style w:type="character" w:styleId="a5">
    <w:name w:val="Hyperlink"/>
    <w:basedOn w:val="a0"/>
    <w:uiPriority w:val="99"/>
    <w:unhideWhenUsed/>
    <w:rsid w:val="00362039"/>
    <w:rPr>
      <w:color w:val="0000FF"/>
      <w:u w:val="single"/>
    </w:rPr>
  </w:style>
  <w:style w:type="paragraph" w:customStyle="1" w:styleId="src">
    <w:name w:val="src"/>
    <w:basedOn w:val="a"/>
    <w:rsid w:val="00933C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933CDA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933CD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933CDA"/>
    <w:rPr>
      <w:b/>
      <w:bCs/>
      <w:sz w:val="32"/>
      <w:szCs w:val="32"/>
    </w:rPr>
  </w:style>
  <w:style w:type="character" w:customStyle="1" w:styleId="value">
    <w:name w:val="value"/>
    <w:basedOn w:val="a0"/>
    <w:rsid w:val="00933CDA"/>
  </w:style>
  <w:style w:type="paragraph" w:customStyle="1" w:styleId="Default">
    <w:name w:val="Default"/>
    <w:rsid w:val="000D4A07"/>
    <w:pPr>
      <w:widowControl w:val="0"/>
      <w:autoSpaceDE w:val="0"/>
      <w:autoSpaceDN w:val="0"/>
      <w:adjustRightInd w:val="0"/>
    </w:pPr>
    <w:rPr>
      <w:rFonts w:ascii="Charis SIL" w:eastAsia="Charis SIL" w:cs="Charis SI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ianfajun@caas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tfj</dc:creator>
  <cp:keywords/>
  <dc:description/>
  <cp:lastModifiedBy>tfj</cp:lastModifiedBy>
  <cp:revision>7</cp:revision>
  <dcterms:created xsi:type="dcterms:W3CDTF">2023-04-26T05:13:00Z</dcterms:created>
  <dcterms:modified xsi:type="dcterms:W3CDTF">2023-05-04T01:20:00Z</dcterms:modified>
</cp:coreProperties>
</file>